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Monday, April 04, 2005, 6:00 p.m., special meeting of the Board of Education of School District 73-0017, of Red Willow County, Nebraska,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I.</w:t>
        <w:tab/>
        <w:tab/>
        <w:t xml:space="preserve">Call to Order by President Larson at 6:00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Present:</w:t>
        <w:tab/>
        <w:t xml:space="preserve">Mike Gonzales, Tom Bredvick,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Diane Lyons, Dawn Andersen, Alison Wilcox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II.</w:t>
        <w:tab/>
        <w:t xml:space="preserve">Board Goal Setting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The Board of Education, with Burma Kroger, of NASB, facilitating, continued the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goal setting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process.  The preliminary draft of District Goals and Strategies, at this point, includes: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1.</w:t>
        <w:tab/>
        <w:t xml:space="preserve">Provide a broad-based curriculum that meets the needs of all students and promotes academic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excellence.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a.  Develop a district-wide PK-12 literacy plan.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i.</w:t>
        <w:tab/>
        <w:t xml:space="preserve">Audit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status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of literacy programs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(June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ii.</w:t>
        <w:tab/>
        <w:t xml:space="preserve">Research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programs appropriate to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meet academic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needs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(Spring, 2005)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iii.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Identify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funding mechanisms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and implementation costs (Spring, 2005)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b.</w:t>
        <w:tab/>
        <w:t xml:space="preserve">Enhanced technology for delivery of education, PK-12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i.</w:t>
        <w:tab/>
        <w:t xml:space="preserve">Adopt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and implement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 student information system (2005-2006)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ii.</w:t>
        <w:tab/>
        <w:t xml:space="preserve">Technology Committee reports to the Board (April &amp; May, 2005)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c.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Research and develop a plan to provide appropriate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educational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interventions so that all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students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will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meet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State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Standards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Class Enrollments report by Mr. Smith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(April, 2005)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ii.</w:t>
        <w:tab/>
        <w:t xml:space="preserve">Identify current interventions and best practices (t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he Curriculum Coordinating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Council will 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eport to the Programs Committee)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d.</w:t>
        <w:tab/>
        <w:t xml:space="preserve">The Curriculum Coordinating Council will work with the Programs Committee to develop 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report on the current diversity of the curriculum, including advanced, modified, and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vocational classes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2.</w:t>
        <w:tab/>
        <w:t xml:space="preserve">Provide a broad-based K-12 activities program that includes a balance of both athletic and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non-athletic activities;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a.  Sixth and Seventh Grade Activities.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Cost assessment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by Principal and Activities Director – (June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2005,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report to Board)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ii.</w:t>
        <w:tab/>
        <w:t xml:space="preserve">Review current activities and feasibility of expanding opportunities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iii.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Implement intramurals (2005-2006)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iv.</w:t>
        <w:tab/>
        <w:t xml:space="preserve">Possibly implement competitive activities (2006-2007)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v.</w:t>
        <w:tab/>
        <w:t xml:space="preserve">Survey 5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superscript"/>
          <w:rtl w:val="0"/>
        </w:rPr>
        <w:t xml:space="preserve">th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and 6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superscript"/>
          <w:rtl w:val="0"/>
        </w:rPr>
        <w:t xml:space="preserve">th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graders (May, 2005)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Tougher academic requirements for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Research legal ramification of stronger policy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Principal and A.D. (May, 2005)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Research 6-12 student academic experience who are involved in activities (Feb., 2006)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iii.</w:t>
        <w:tab/>
        <w:t xml:space="preserve">Acquire feedback and input from students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sponsors,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and coaches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iv.</w:t>
        <w:tab/>
        <w:t xml:space="preserve">Develop a policy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v.</w:t>
        <w:tab/>
        <w:t xml:space="preserve">Adopt the policy (March, April, 2006)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vi.</w:t>
        <w:tab/>
        <w:t xml:space="preserve">Implement policy (2006-2007)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;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and,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3.</w:t>
        <w:tab/>
        <w:t xml:space="preserve">Provide clean, safe facilities that support the programs and activities offered.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a.</w:t>
        <w:tab/>
        <w:t xml:space="preserve">Short term goals (three to five years)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i.</w:t>
        <w:tab/>
        <w:t xml:space="preserve">Air conditioning – Junior and Senior High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ii.</w:t>
        <w:tab/>
        <w:t xml:space="preserve">Replace tables/chairs – Junior High cafeteria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iii.</w:t>
        <w:tab/>
        <w:t xml:space="preserve">Improve parking – Junior-Senior High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iv.</w:t>
        <w:tab/>
        <w:t xml:space="preserve">Renovation of bathrooms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v.</w:t>
        <w:tab/>
        <w:t xml:space="preserve">Electrical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vi.</w:t>
        <w:tab/>
        <w:t xml:space="preserve">Practice field – lighting, grass,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and seating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vii.</w:t>
        <w:tab/>
        <w:t xml:space="preserve">Add 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itchen – Central Elementary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viii.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Update equipment in Junior High kitchen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ix.</w:t>
        <w:tab/>
        <w:t xml:space="preserve">Vehicle replacement and maintenance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x.</w:t>
        <w:tab/>
        <w:t xml:space="preserve">Replace tennis courts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b.</w:t>
        <w:tab/>
        <w:t xml:space="preserve">Long term goals (six to ten years)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i.</w:t>
        <w:tab/>
        <w:t xml:space="preserve">Junior High vocational facilities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ii.</w:t>
        <w:tab/>
        <w:t xml:space="preserve">Add classrooms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iii.</w:t>
        <w:tab/>
        <w:t xml:space="preserve">Weiland Field updates (accessibility)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iv.</w:t>
        <w:tab/>
        <w:t xml:space="preserve">Utilize geo-thermal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v.</w:t>
        <w:tab/>
        <w:t xml:space="preserve">Cooperate with the City to develop a 24-hour media center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ab/>
        <w:t xml:space="preserve">Adjourn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ment by President Larson at 8:19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6:00 p.m. on Monday, April 14, 2005,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864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05.01.31.Board.minutes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 April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10:45:27 A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